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E1F" w:rsidRPr="00B10E1F" w:rsidRDefault="004208C2" w:rsidP="00B10E1F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 xml:space="preserve">5 </w:t>
      </w:r>
      <w:r w:rsidR="00B10E1F" w:rsidRPr="00B10E1F"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>Reglas de oro (</w:t>
      </w:r>
      <w:r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 xml:space="preserve">Trabajos con </w:t>
      </w:r>
      <w:r w:rsidR="00B10E1F" w:rsidRPr="00B10E1F">
        <w:rPr>
          <w:rFonts w:ascii="Garamond" w:eastAsia="Times New Roman" w:hAnsi="Garamond" w:cs="Times New Roman"/>
          <w:b/>
          <w:bCs/>
          <w:kern w:val="36"/>
          <w:sz w:val="36"/>
          <w:szCs w:val="36"/>
          <w:lang w:eastAsia="es-ES"/>
        </w:rPr>
        <w:t>Electricidad</w:t>
      </w:r>
      <w:r w:rsidR="00B10E1F" w:rsidRPr="00B10E1F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)</w:t>
      </w:r>
    </w:p>
    <w:p w:rsidR="00984D9E" w:rsidRDefault="00984D9E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Para realizar trabajos eléctricos, antes de cada trabajo se deberá aplicar  las siguientes 5 reglas.</w:t>
      </w:r>
    </w:p>
    <w:p w:rsidR="004208C2" w:rsidRPr="00B10E1F" w:rsidRDefault="00984D9E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El objetivo es  minimizar</w:t>
      </w:r>
      <w:r w:rsidR="00B10E1F"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</w:t>
      </w:r>
      <w:hyperlink r:id="rId5" w:tooltip="Riesgo eléctric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riesgo eléctrico</w:t>
        </w:r>
      </w:hyperlink>
      <w:r>
        <w:t>.</w:t>
      </w:r>
      <w:r w:rsidR="00B10E1F"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32"/>
          <w:szCs w:val="32"/>
          <w:lang w:eastAsia="es-ES"/>
        </w:rPr>
      </w:pPr>
      <w:r w:rsidRPr="00B10E1F">
        <w:rPr>
          <w:rFonts w:ascii="Garamond" w:eastAsia="Times New Roman" w:hAnsi="Garamond" w:cs="Times New Roman"/>
          <w:b/>
          <w:bCs/>
          <w:kern w:val="36"/>
          <w:sz w:val="32"/>
          <w:szCs w:val="32"/>
          <w:lang w:eastAsia="es-ES"/>
        </w:rPr>
        <w:t>Índice</w:t>
      </w:r>
      <w:bookmarkStart w:id="0" w:name="_GoBack"/>
      <w:bookmarkEnd w:id="0"/>
    </w:p>
    <w:p w:rsidR="00B10E1F" w:rsidRPr="00B10E1F" w:rsidRDefault="00045DC2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6" w:anchor="Desconectar.2C_corte_visible_o_efectiv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1 Desconectar, corte visible o efectivo</w:t>
        </w:r>
      </w:hyperlink>
    </w:p>
    <w:p w:rsidR="00B10E1F" w:rsidRPr="00B10E1F" w:rsidRDefault="00045DC2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7" w:anchor="Enclavamiento.2C_bloqueo_y_se.C3.B1alizaci.C3.B3n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2 Enclavamiento, bloqueo y señalización</w:t>
        </w:r>
      </w:hyperlink>
    </w:p>
    <w:p w:rsidR="00B10E1F" w:rsidRPr="00B10E1F" w:rsidRDefault="00045DC2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8" w:anchor="Comprobaci.C3.B3n_de_ausencia_de_tensi.C3.B3n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3 Comprobación de ausencia de tensión</w:t>
        </w:r>
      </w:hyperlink>
    </w:p>
    <w:p w:rsidR="00B10E1F" w:rsidRPr="00B10E1F" w:rsidRDefault="00045DC2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9" w:anchor="Puesta_a_tierra_y_cortocircuit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4 Puesta a tierra y cortocircuito</w:t>
        </w:r>
      </w:hyperlink>
    </w:p>
    <w:p w:rsidR="00B10E1F" w:rsidRPr="00B10E1F" w:rsidRDefault="00045DC2" w:rsidP="00B10E1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0" w:anchor="Se.C3.B1alizaci.C3.B3n_de_la_zona_de_trabajo" w:history="1">
        <w:r w:rsidR="00B10E1F"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5 Señalización de la zona de trabajo</w:t>
        </w:r>
      </w:hyperlink>
    </w:p>
    <w:p w:rsidR="00102128" w:rsidRDefault="00102128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102128">
        <w:rPr>
          <w:rFonts w:ascii="Garamond" w:eastAsia="Times New Roman" w:hAnsi="Garamond" w:cs="Times New Roman"/>
          <w:b/>
          <w:bCs/>
          <w:noProof/>
          <w:kern w:val="36"/>
          <w:sz w:val="40"/>
          <w:szCs w:val="40"/>
          <w:lang w:val="es-UY" w:eastAsia="es-UY"/>
        </w:rPr>
        <w:drawing>
          <wp:inline distT="0" distB="0" distL="0" distR="0">
            <wp:extent cx="5743575" cy="6593569"/>
            <wp:effectExtent l="19050" t="0" r="9525" b="0"/>
            <wp:docPr id="9" name="3 Imagen" descr="5 reglas de 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glas de oro.jpg"/>
                    <pic:cNvPicPr/>
                  </pic:nvPicPr>
                  <pic:blipFill>
                    <a:blip r:embed="rId11" cstate="print"/>
                    <a:srcRect b="8269"/>
                    <a:stretch>
                      <a:fillRect/>
                    </a:stretch>
                  </pic:blipFill>
                  <pic:spPr>
                    <a:xfrm>
                      <a:off x="0" y="0"/>
                      <a:ext cx="5747231" cy="6597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A6E" w:rsidRDefault="00305A6E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8E4C70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Desconectar, corte visible o efectivo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Antes de iniciar cualqui</w:t>
      </w:r>
      <w:r w:rsidR="00984D9E">
        <w:rPr>
          <w:rFonts w:ascii="Times New Roman" w:eastAsia="Times New Roman" w:hAnsi="Times New Roman" w:cs="Times New Roman"/>
          <w:sz w:val="24"/>
          <w:szCs w:val="24"/>
          <w:lang w:eastAsia="es-ES"/>
        </w:rPr>
        <w:t>er trabajo eléctrico</w:t>
      </w: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debemos desconectar todas las posibles alimentaciones a la línea, máquina o cuadro eléctrico. Prestaremos especial atención a la alimentación a través de grupos electrógenos y otros generadores, sistemas de alimentación interrumpida, baterías de condensadores, etc.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Consideraremos que el corte ha sido bueno cuando podamos ver por nosotros mismos los contactos abiertos y con espacio suficiente como para asegurar el aislamiento. Esto es el corte visible.</w:t>
      </w:r>
    </w:p>
    <w:p w:rsidR="00984D9E" w:rsidRDefault="00B10E1F" w:rsidP="00984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Como en los equipos modernos no es posible ver directamente los contactos, los fabricantes incorporan indicadores de la posición de los mismos. 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si</w:t>
      </w:r>
      <w:r w:rsidR="008E4C70">
        <w:rPr>
          <w:rFonts w:ascii="Times New Roman" w:eastAsia="Times New Roman" w:hAnsi="Times New Roman" w:cs="Times New Roman"/>
          <w:sz w:val="24"/>
          <w:szCs w:val="24"/>
          <w:lang w:eastAsia="es-ES"/>
        </w:rPr>
        <w:t>mple observación de la palanca de maniobra</w:t>
      </w: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del dispositivo no es garantía suficiente de la apertura del mismo.</w:t>
      </w:r>
    </w:p>
    <w:p w:rsidR="00B10E1F" w:rsidRPr="00B10E1F" w:rsidRDefault="00B10E1F" w:rsidP="008E4C70">
      <w:pPr>
        <w:spacing w:before="100" w:beforeAutospacing="1" w:after="100" w:afterAutospacing="1" w:line="240" w:lineRule="auto"/>
        <w:outlineLvl w:val="0"/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</w:pPr>
      <w:r w:rsidRPr="008E4C70">
        <w:rPr>
          <w:rFonts w:ascii="Garamond" w:eastAsia="Times New Roman" w:hAnsi="Garamond" w:cs="Times New Roman"/>
          <w:b/>
          <w:bCs/>
          <w:kern w:val="36"/>
          <w:sz w:val="40"/>
          <w:szCs w:val="40"/>
          <w:lang w:eastAsia="es-ES"/>
        </w:rPr>
        <w:t>Enclavamiento, bloqueo y señalización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Se debe prevenir cualquier posible re-conexión, utilizando para ello medios mecánicos (por ejemplo candados). Para enclavar los dispositivos de mando no se deben emplear medios fácilmente anulables, tales como cinta aislante, bridas y similares.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Cuando los dispositivos sean telemandados, se debe anular el telemando eliminando la alimentación eléctrica del circuito de maniobra.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En los dispositivos de mando enclavados se señalizará claramente que se están realizando trabajos.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Además, es conveniente advertir a otros compañeros que se ha realizado el corte y el dispositivo está enclavado.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Comprobación de ausencia de tensión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En los trabajos eléctricos debe existir la premisa de que, hasta que no se demuestre lo contrario, los elementos que puedan estar en tensión, lo estarán de forma efectiva.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Siempre se debe comprobar la ausencia de tensión antes de iniciar cualquier trabajo, empleando los procedimientos y equipos de medida apropiados al nivel de tensión más elevado de la instalación.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Haber realizado los pasos anteriores no garantiza la ausencia de tensión en la instalación.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verificación de ausencia de tensión debe hacerse en cada una de las fases y en el conductor neutro, en caso de existir. También se recomienda verificar la ausencia de tensión en todas las masas accesibles susceptibles de quedar eventualmente sin tensión</w:t>
      </w:r>
    </w:p>
    <w:p w:rsidR="00102128" w:rsidRDefault="00102128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Puesta a tierra y cortocircuito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Este paso es especialmente importante, ya que creará una zona de seguridad virtual alrededor 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En el caso de que la línea o el equipo volviesen a ponerse en tensión, bien por una realimentación, un accidente en otra línea (fallo de aislamiento) o descarga atmosférica (</w:t>
      </w:r>
      <w:hyperlink r:id="rId12" w:tooltip="Rayo" w:history="1">
        <w:r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rayo</w:t>
        </w:r>
      </w:hyperlink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), se produciría un </w:t>
      </w:r>
      <w:hyperlink r:id="rId13" w:tooltip="Cortocircuito" w:history="1">
        <w:r w:rsidRPr="00B10E1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es-ES"/>
          </w:rPr>
          <w:t>cortocircuito</w:t>
        </w:r>
      </w:hyperlink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se derivaría la corriente de falta a Tierra, quedando sin peligro la parte afectada por los trabajos.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Los equipos o dispositivos de puesta a tierra deben soportar la intensidad máxima de defecto trifásico de ese punto de la instalación sin estropearse. Además, las conexiones deben ser mecánicamente resistentes y no soltarse en ningún momento. Hay que tener presente que un cortocircuito genera importantes esfuerzos electrodinámicos.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Los equipos de puesta a tierra deben conectarse primero a tierra y después a los conductores que van a ser puestos a tierra. Los equipos deben ser visibles desde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Es recomendable poner cuatro juegos de puentes de cortocircuito y puesta a tierra, uno al comienzo y al final del tramo que se deja sin servicio, y otros dos lo más cerca posible de la zona de trabajo.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Aunque este sistema protege frente al riesgo eléctrico, puede provocar otros riesgos, como caídas o golpes, porque en el momento del cortocircuito se produce un gran estruendo que puede asustar al técnico.</w:t>
      </w:r>
    </w:p>
    <w:p w:rsidR="00B10E1F" w:rsidRPr="00B10E1F" w:rsidRDefault="00B10E1F" w:rsidP="00B10E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</w:pPr>
      <w:r w:rsidRPr="00B10E1F">
        <w:rPr>
          <w:rFonts w:ascii="Times New Roman" w:eastAsia="Times New Roman" w:hAnsi="Times New Roman" w:cs="Times New Roman"/>
          <w:b/>
          <w:bCs/>
          <w:sz w:val="32"/>
          <w:szCs w:val="32"/>
          <w:lang w:eastAsia="es-ES"/>
        </w:rPr>
        <w:t>Señalización de la zona de trabajo</w:t>
      </w:r>
    </w:p>
    <w:p w:rsidR="00B10E1F" w:rsidRPr="00B10E1F" w:rsidRDefault="00B10E1F" w:rsidP="00B10E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B10E1F">
        <w:rPr>
          <w:rFonts w:ascii="Times New Roman" w:eastAsia="Times New Roman" w:hAnsi="Times New Roman" w:cs="Times New Roman"/>
          <w:sz w:val="24"/>
          <w:szCs w:val="24"/>
          <w:lang w:eastAsia="es-ES"/>
        </w:rPr>
        <w:t>La zona dónde se están realizando los trabajos se señalizará por medio de vallas, conos o dispositivos análogos. Si procede, también se señalizarán las zonas seguras para el personal que no está trabajando en la instalación.</w:t>
      </w:r>
    </w:p>
    <w:p w:rsidR="0032142A" w:rsidRDefault="0032142A"/>
    <w:p w:rsidR="00102128" w:rsidRDefault="00102128"/>
    <w:sectPr w:rsidR="00102128" w:rsidSect="00102128">
      <w:pgSz w:w="11906" w:h="16838"/>
      <w:pgMar w:top="851" w:right="282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1570E"/>
    <w:multiLevelType w:val="multilevel"/>
    <w:tmpl w:val="DBBE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784D40"/>
    <w:multiLevelType w:val="multilevel"/>
    <w:tmpl w:val="B4CC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1F"/>
    <w:rsid w:val="00045DC2"/>
    <w:rsid w:val="00102128"/>
    <w:rsid w:val="00236FE7"/>
    <w:rsid w:val="00260C06"/>
    <w:rsid w:val="00305A6E"/>
    <w:rsid w:val="0032142A"/>
    <w:rsid w:val="004208C2"/>
    <w:rsid w:val="004D79F4"/>
    <w:rsid w:val="00890CCD"/>
    <w:rsid w:val="008E4C70"/>
    <w:rsid w:val="00984D9E"/>
    <w:rsid w:val="00A0287E"/>
    <w:rsid w:val="00B10E1F"/>
    <w:rsid w:val="00DD0440"/>
    <w:rsid w:val="00F17E62"/>
    <w:rsid w:val="00FF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2C7F8-A9B7-4A2F-919E-62BBC2E8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42A"/>
  </w:style>
  <w:style w:type="paragraph" w:styleId="Ttulo1">
    <w:name w:val="heading 1"/>
    <w:basedOn w:val="Normal"/>
    <w:link w:val="Ttulo1Car"/>
    <w:uiPriority w:val="9"/>
    <w:qFormat/>
    <w:rsid w:val="00B10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2">
    <w:name w:val="heading 2"/>
    <w:basedOn w:val="Normal"/>
    <w:link w:val="Ttulo2Car"/>
    <w:uiPriority w:val="9"/>
    <w:qFormat/>
    <w:rsid w:val="00B10E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0E1F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B10E1F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B10E1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10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octoggle">
    <w:name w:val="toctoggle"/>
    <w:basedOn w:val="Fuentedeprrafopredeter"/>
    <w:rsid w:val="00B10E1F"/>
  </w:style>
  <w:style w:type="character" w:customStyle="1" w:styleId="tocnumber">
    <w:name w:val="tocnumber"/>
    <w:basedOn w:val="Fuentedeprrafopredeter"/>
    <w:rsid w:val="00B10E1F"/>
  </w:style>
  <w:style w:type="character" w:customStyle="1" w:styleId="toctext">
    <w:name w:val="toctext"/>
    <w:basedOn w:val="Fuentedeprrafopredeter"/>
    <w:rsid w:val="00B10E1F"/>
  </w:style>
  <w:style w:type="character" w:customStyle="1" w:styleId="mw-headline">
    <w:name w:val="mw-headline"/>
    <w:basedOn w:val="Fuentedeprrafopredeter"/>
    <w:rsid w:val="00B10E1F"/>
  </w:style>
  <w:style w:type="character" w:customStyle="1" w:styleId="mw-editsection1">
    <w:name w:val="mw-editsection1"/>
    <w:basedOn w:val="Fuentedeprrafopredeter"/>
    <w:rsid w:val="00B10E1F"/>
  </w:style>
  <w:style w:type="character" w:customStyle="1" w:styleId="mw-editsection-bracket">
    <w:name w:val="mw-editsection-bracket"/>
    <w:basedOn w:val="Fuentedeprrafopredeter"/>
    <w:rsid w:val="00B10E1F"/>
  </w:style>
  <w:style w:type="paragraph" w:styleId="Textodeglobo">
    <w:name w:val="Balloon Text"/>
    <w:basedOn w:val="Normal"/>
    <w:link w:val="TextodegloboCar"/>
    <w:uiPriority w:val="99"/>
    <w:semiHidden/>
    <w:unhideWhenUsed/>
    <w:rsid w:val="00B10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E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9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4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0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1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4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018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8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Reglas_de_oro_(Electricidad)" TargetMode="External"/><Relationship Id="rId13" Type="http://schemas.openxmlformats.org/officeDocument/2006/relationships/hyperlink" Target="http://es.wikipedia.org/wiki/Cortocircuit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s.wikipedia.org/wiki/Reglas_de_oro_(Electricidad)" TargetMode="External"/><Relationship Id="rId12" Type="http://schemas.openxmlformats.org/officeDocument/2006/relationships/hyperlink" Target="http://es.wikipedia.org/wiki/Ray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s.wikipedia.org/wiki/Reglas_de_oro_(Electricidad)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es.wikipedia.org/wiki/Riesgo_el%C3%A9ctrico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es.wikipedia.org/wiki/Reglas_de_oro_(Electricidad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s.wikipedia.org/wiki/Reglas_de_oro_(Electricidad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778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pBarbano</dc:creator>
  <cp:keywords/>
  <dc:description/>
  <cp:lastModifiedBy>Claudia Silvana Salgueiro Mondo</cp:lastModifiedBy>
  <cp:revision>2</cp:revision>
  <dcterms:created xsi:type="dcterms:W3CDTF">2019-05-24T12:50:00Z</dcterms:created>
  <dcterms:modified xsi:type="dcterms:W3CDTF">2019-05-24T12:50:00Z</dcterms:modified>
</cp:coreProperties>
</file>